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0B" w:rsidRPr="00F455F4" w:rsidRDefault="003E340B" w:rsidP="003E340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</w:rPr>
      </w:pPr>
      <w:r w:rsidRPr="003E340B"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</w:rPr>
        <w:t>Магнитные свойства вещества</w:t>
      </w:r>
    </w:p>
    <w:p w:rsidR="003E340B" w:rsidRPr="00F455F4" w:rsidRDefault="003E340B" w:rsidP="003E340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</w:rPr>
      </w:pPr>
    </w:p>
    <w:p w:rsidR="003E340B" w:rsidRPr="003E340B" w:rsidRDefault="003E340B" w:rsidP="003E340B">
      <w:pPr>
        <w:pStyle w:val="c10"/>
        <w:shd w:val="clear" w:color="auto" w:fill="FFFFFF"/>
        <w:spacing w:before="0" w:after="0"/>
        <w:rPr>
          <w:b/>
          <w:color w:val="444444"/>
          <w:sz w:val="28"/>
          <w:szCs w:val="28"/>
        </w:rPr>
      </w:pPr>
      <w:r w:rsidRPr="003E340B">
        <w:rPr>
          <w:rStyle w:val="c31"/>
          <w:b/>
          <w:color w:val="444444"/>
          <w:sz w:val="28"/>
          <w:szCs w:val="28"/>
        </w:rPr>
        <w:t xml:space="preserve">Тема урока </w:t>
      </w:r>
      <w:r w:rsidRPr="003E340B">
        <w:rPr>
          <w:rStyle w:val="c5"/>
          <w:b/>
          <w:color w:val="444444"/>
          <w:sz w:val="28"/>
          <w:szCs w:val="28"/>
        </w:rPr>
        <w:t>: Обобщение темы « Магнитное поле.</w:t>
      </w:r>
    </w:p>
    <w:p w:rsidR="003E340B" w:rsidRPr="003E340B" w:rsidRDefault="003E340B" w:rsidP="003E340B">
      <w:pPr>
        <w:pStyle w:val="c10"/>
        <w:shd w:val="clear" w:color="auto" w:fill="FFFFFF"/>
        <w:spacing w:before="0" w:after="0"/>
        <w:rPr>
          <w:b/>
          <w:color w:val="444444"/>
          <w:sz w:val="28"/>
          <w:szCs w:val="28"/>
        </w:rPr>
      </w:pPr>
      <w:r w:rsidRPr="003E340B">
        <w:rPr>
          <w:rStyle w:val="c31"/>
          <w:b/>
          <w:color w:val="444444"/>
          <w:sz w:val="28"/>
          <w:szCs w:val="28"/>
        </w:rPr>
        <w:t xml:space="preserve">Магнитные свойства вещества» </w:t>
      </w:r>
    </w:p>
    <w:p w:rsidR="003E340B" w:rsidRPr="003E340B" w:rsidRDefault="003E340B" w:rsidP="003E340B">
      <w:pPr>
        <w:pStyle w:val="c10"/>
        <w:shd w:val="clear" w:color="auto" w:fill="FFFFFF"/>
        <w:spacing w:before="0" w:after="0"/>
        <w:rPr>
          <w:b/>
          <w:color w:val="444444"/>
          <w:sz w:val="28"/>
          <w:szCs w:val="28"/>
        </w:rPr>
      </w:pPr>
      <w:r w:rsidRPr="003E340B">
        <w:rPr>
          <w:rStyle w:val="c31"/>
          <w:b/>
          <w:color w:val="444444"/>
          <w:sz w:val="28"/>
          <w:szCs w:val="28"/>
        </w:rPr>
        <w:t>Решение задач.</w:t>
      </w:r>
    </w:p>
    <w:p w:rsidR="003E340B" w:rsidRPr="003E340B" w:rsidRDefault="003E340B" w:rsidP="003E340B">
      <w:pPr>
        <w:pStyle w:val="c14"/>
        <w:shd w:val="clear" w:color="auto" w:fill="FFFFFF"/>
        <w:spacing w:before="0" w:after="0"/>
        <w:rPr>
          <w:b/>
          <w:color w:val="444444"/>
          <w:sz w:val="28"/>
          <w:szCs w:val="28"/>
        </w:rPr>
      </w:pPr>
      <w:r w:rsidRPr="003E340B">
        <w:rPr>
          <w:rStyle w:val="c2"/>
          <w:b/>
          <w:color w:val="444444"/>
          <w:sz w:val="28"/>
          <w:szCs w:val="28"/>
        </w:rPr>
        <w:t xml:space="preserve">Задача и цели урока: Обобщить знания о магнитном поле , </w:t>
      </w:r>
      <w:r w:rsidRPr="003E340B">
        <w:rPr>
          <w:b/>
          <w:color w:val="444444"/>
          <w:sz w:val="28"/>
          <w:szCs w:val="28"/>
        </w:rPr>
        <w:t xml:space="preserve"> </w:t>
      </w:r>
      <w:r w:rsidRPr="003E340B">
        <w:rPr>
          <w:rStyle w:val="c2"/>
          <w:b/>
          <w:color w:val="444444"/>
          <w:sz w:val="28"/>
          <w:szCs w:val="28"/>
        </w:rPr>
        <w:t>совершенствовать умения объяснять магнитные явления .</w:t>
      </w:r>
    </w:p>
    <w:p w:rsidR="003E340B" w:rsidRPr="003E340B" w:rsidRDefault="003E340B" w:rsidP="003E340B">
      <w:pPr>
        <w:pStyle w:val="c14"/>
        <w:shd w:val="clear" w:color="auto" w:fill="FFFFFF"/>
        <w:spacing w:before="0" w:after="0"/>
        <w:rPr>
          <w:b/>
          <w:color w:val="444444"/>
          <w:sz w:val="28"/>
          <w:szCs w:val="28"/>
        </w:rPr>
      </w:pPr>
      <w:r w:rsidRPr="003E340B">
        <w:rPr>
          <w:rStyle w:val="c2"/>
          <w:b/>
          <w:color w:val="444444"/>
          <w:sz w:val="28"/>
          <w:szCs w:val="28"/>
        </w:rPr>
        <w:t>Провести контроль знаний учащихся , продолжить формирование умений наблюдать , обобщать , синтезировать</w:t>
      </w:r>
      <w:r w:rsidRPr="003E340B">
        <w:rPr>
          <w:b/>
          <w:color w:val="444444"/>
          <w:sz w:val="28"/>
          <w:szCs w:val="28"/>
        </w:rPr>
        <w:t xml:space="preserve"> </w:t>
      </w:r>
      <w:r w:rsidRPr="003E340B">
        <w:rPr>
          <w:rStyle w:val="c2"/>
          <w:b/>
          <w:color w:val="444444"/>
          <w:sz w:val="28"/>
          <w:szCs w:val="28"/>
        </w:rPr>
        <w:t>изученное . Объяснить намагничивание на основе гипотезы</w:t>
      </w:r>
    </w:p>
    <w:p w:rsidR="003E340B" w:rsidRPr="003E340B" w:rsidRDefault="003E340B" w:rsidP="003E340B">
      <w:pPr>
        <w:pStyle w:val="c14"/>
        <w:shd w:val="clear" w:color="auto" w:fill="FFFFFF"/>
        <w:spacing w:before="0" w:after="0"/>
        <w:rPr>
          <w:b/>
          <w:color w:val="444444"/>
          <w:sz w:val="28"/>
          <w:szCs w:val="28"/>
        </w:rPr>
      </w:pPr>
      <w:r w:rsidRPr="003E340B">
        <w:rPr>
          <w:rStyle w:val="c2"/>
          <w:b/>
          <w:color w:val="444444"/>
          <w:sz w:val="28"/>
          <w:szCs w:val="28"/>
        </w:rPr>
        <w:t xml:space="preserve">Ампера , природу ферромагнетизма . </w:t>
      </w:r>
    </w:p>
    <w:p w:rsidR="003E340B" w:rsidRPr="003E340B" w:rsidRDefault="003E340B" w:rsidP="003E340B">
      <w:pPr>
        <w:pStyle w:val="c10"/>
        <w:shd w:val="clear" w:color="auto" w:fill="FFFFFF"/>
        <w:spacing w:before="0" w:after="0"/>
        <w:rPr>
          <w:b/>
          <w:color w:val="444444"/>
          <w:sz w:val="28"/>
          <w:szCs w:val="28"/>
        </w:rPr>
      </w:pPr>
      <w:r w:rsidRPr="003E340B">
        <w:rPr>
          <w:rStyle w:val="c2"/>
          <w:b/>
          <w:color w:val="444444"/>
          <w:sz w:val="28"/>
          <w:szCs w:val="28"/>
        </w:rPr>
        <w:t>Оборудование урока: методические разработки учителя.</w:t>
      </w:r>
    </w:p>
    <w:p w:rsidR="003E340B" w:rsidRPr="00F455F4" w:rsidRDefault="003E340B" w:rsidP="003E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E340B" w:rsidRPr="00F455F4" w:rsidRDefault="003E340B" w:rsidP="003E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Магнитное поле создается не только электрическими токами, но и постоянными </w:t>
      </w:r>
      <w:hyperlink r:id="rId4" w:tooltip="Постоянные магниты" w:history="1">
        <w:r w:rsidRPr="00F455F4">
          <w:rPr>
            <w:rFonts w:ascii="Times New Roman" w:eastAsia="Times New Roman" w:hAnsi="Times New Roman" w:cs="Times New Roman"/>
            <w:iCs/>
            <w:sz w:val="28"/>
            <w:szCs w:val="28"/>
            <w:u w:val="single"/>
          </w:rPr>
          <w:t>магнитами</w:t>
        </w:r>
      </w:hyperlink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3E340B" w:rsidRPr="00F455F4" w:rsidRDefault="003E340B" w:rsidP="003E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455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Намагничивание вещества.</w:t>
      </w:r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Постоянные магниты могут быть изготовлены лишь из сравнительно немногих веществ, но все вещества, помещенные в магнитное поле, </w:t>
      </w:r>
      <w:proofErr w:type="spellStart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>намагничеваются</w:t>
      </w:r>
      <w:proofErr w:type="spellEnd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 т. е. сами становятся источниками магнитного поля. В результате этого вектор магнитной индукции при наличии вещества отличается от вектора магнитной индукции в вакууме.</w:t>
      </w:r>
    </w:p>
    <w:p w:rsidR="003E340B" w:rsidRPr="00F455F4" w:rsidRDefault="003E340B" w:rsidP="003E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455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Гипотеза Ампера.</w:t>
      </w:r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Причина, вследствие которой тела обладают магнитными свойствами, была установлена французским ученым </w:t>
      </w:r>
      <w:hyperlink r:id="rId5" w:tooltip="Применение закона Ампера. Громкоговоритель" w:history="1">
        <w:r w:rsidRPr="00F455F4">
          <w:rPr>
            <w:rFonts w:ascii="Times New Roman" w:eastAsia="Times New Roman" w:hAnsi="Times New Roman" w:cs="Times New Roman"/>
            <w:iCs/>
            <w:sz w:val="28"/>
            <w:szCs w:val="28"/>
            <w:u w:val="single"/>
          </w:rPr>
          <w:t>Ампером</w:t>
        </w:r>
      </w:hyperlink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. Сначала, под непосредственным впечатлением от наблюдения за поворачивающейся вблизи проводника с током магнитной стрелкой в опытах Эрстеда </w:t>
      </w:r>
      <w:proofErr w:type="spellStart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>Лмиер</w:t>
      </w:r>
      <w:proofErr w:type="spellEnd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предположил, что магнетизм Земли вызван токами, проходящими внутри земного шара. Главный шаг был сделан: магнитные свойства тела можно объяснить циркулирующими внутри него токами. Далее Ампер пришел к общему заключению: магнитные свойства любого тела определяются замкнутыми электрическими токами внутри него. Этот решающий шаг от возможности объяснения магнитных свойств тела токами к категорическому утверждению, что магнитные взаимодействия — это взаимодействия токов, — свидетельство большой научной смелости Ампера.</w:t>
      </w:r>
    </w:p>
    <w:p w:rsidR="003E340B" w:rsidRPr="00F455F4" w:rsidRDefault="003E340B" w:rsidP="003E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Согласно гипотезе Ампера внутри молекул и атомов циркулируют элементарные электрические токи. (Теперь мы хорошо знаем, что эти токи образуются вследствие движения электронов в атомах.) Если плоскости, в которых циркулируют эти токи, расположены беспорядочно по отношению друг к другу из-за теплового движения молекул (рис. 1.28, а), то их действия взаимно компенсируются, и никаких магнитных свойств тело не </w:t>
      </w:r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обнаруживает. В намагниченном состоянии элементарные токи в теле ориентированы так, что их действия складываются (рис. 1.28, б).</w:t>
      </w:r>
    </w:p>
    <w:p w:rsidR="003E340B" w:rsidRPr="00F455F4" w:rsidRDefault="003E340B" w:rsidP="003E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Гипотеза Ампера объясняет, почему магнитная стрелка и рамка (контур) с током в </w:t>
      </w:r>
      <w:hyperlink r:id="rId6" w:tooltip="Магнитное поле тока" w:history="1">
        <w:r w:rsidRPr="00F455F4">
          <w:rPr>
            <w:rFonts w:ascii="Times New Roman" w:eastAsia="Times New Roman" w:hAnsi="Times New Roman" w:cs="Times New Roman"/>
            <w:iCs/>
            <w:sz w:val="28"/>
            <w:szCs w:val="28"/>
            <w:u w:val="single"/>
          </w:rPr>
          <w:t>магнитном поле</w:t>
        </w:r>
      </w:hyperlink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 ведут себя одинаково (см. § 2). Стрелку можно рассматривать как совокупность маленьких контуров с током, ориентированных одинаково.</w:t>
      </w:r>
    </w:p>
    <w:p w:rsidR="003E340B" w:rsidRPr="00F455F4" w:rsidRDefault="003E340B" w:rsidP="003E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Наиболее сильные магнитные поля создают вещества, называемые ферромагнетиками. Магнитные поля создаются ферромагнетиками не только вследствие обращения электронов вокруг ядер, но и вследствие их собственного вращения. </w:t>
      </w:r>
    </w:p>
    <w:p w:rsidR="003E340B" w:rsidRPr="00F455F4" w:rsidRDefault="003E340B" w:rsidP="003E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F455F4">
        <w:rPr>
          <w:rFonts w:ascii="Times New Roman" w:eastAsia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4572000" cy="1282700"/>
            <wp:effectExtent l="19050" t="0" r="0" b="0"/>
            <wp:docPr id="3" name="Рисунок 3" descr="Магнитные свойства вещества">
              <a:hlinkClick xmlns:a="http://schemas.openxmlformats.org/drawingml/2006/main" r:id="rId7" tooltip="&quot;Магнитные свойства веществ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гнитные свойства вещества">
                      <a:hlinkClick r:id="rId7" tooltip="&quot;Магнитные свойства веществ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Собственный вращательный момент (момент импульса) электрона называется спином. Электроны всегда как бы вращаются вокруг своей оси и, обладая зарядом, создают магнитное поле наряду с полем, появляющимся за счет их орбитального движения вокруг ядер. В ферромагнетиках существуют области с параллельными ориентациями спинов, называемые доменами; размеры доменов порядка 0,5 мкм. Параллельная ориентация спинов обеспечивает минимум потенциальной энергии. Если ферромагнетик не намагничен, то ориентация доменов хаотична, и суммарное магнитное поле, создаваемое доменами, равно нулю. При включении внешнего магнитного поля домены ориентируются вдоль линий магнитной </w:t>
      </w:r>
      <w:hyperlink r:id="rId9" w:tooltip="Вектор магнитной индукции. Линии магнитной индукции" w:history="1">
        <w:r w:rsidRPr="00F455F4">
          <w:rPr>
            <w:rFonts w:ascii="Times New Roman" w:eastAsia="Times New Roman" w:hAnsi="Times New Roman" w:cs="Times New Roman"/>
            <w:iCs/>
            <w:sz w:val="28"/>
            <w:szCs w:val="28"/>
            <w:u w:val="single"/>
          </w:rPr>
          <w:t>индукции</w:t>
        </w:r>
      </w:hyperlink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 этого поля, и индукция магнитного поля в ферромагнетиках увеличивается, становясь в тысячи и даже миллионы раз больше индукции внешнего поля. </w:t>
      </w:r>
    </w:p>
    <w:p w:rsidR="003E340B" w:rsidRPr="00F455F4" w:rsidRDefault="003E340B" w:rsidP="003E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455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Температура Кюри.</w:t>
      </w:r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При температурах, больших некоторой определенной для данного ферромагнетика, его </w:t>
      </w:r>
      <w:proofErr w:type="spellStart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>ферромагнитные</w:t>
      </w:r>
      <w:proofErr w:type="spellEnd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 свойства исчезают. Эту температуру называют температурой Кюри по имени открывшего данное явление французского ученого. Если достаточно сильно нагреть намагниченный гвоздь, то он потеряет способность притягивать к себе железные предметы. Температура Кюри для железа 753 °С, для никеля 365 °С, а для кобальта 1000 °С. Существуют </w:t>
      </w:r>
      <w:proofErr w:type="spellStart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>ферромагнитные</w:t>
      </w:r>
      <w:proofErr w:type="spellEnd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 сплавы, у которых температура Кюри меньше 100 °С.</w:t>
      </w:r>
    </w:p>
    <w:p w:rsidR="003E340B" w:rsidRPr="00F455F4" w:rsidRDefault="003E340B" w:rsidP="003E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>Первые детальные исследования магнитных свойств ферромагнетиков были выполнены выдающимся русским физиком А. Г. Столетовым (1839—1896).</w:t>
      </w:r>
    </w:p>
    <w:p w:rsidR="003E340B" w:rsidRPr="00F455F4" w:rsidRDefault="003E340B" w:rsidP="003E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455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Ферромагнетики и их применение.</w:t>
      </w:r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 Хотя </w:t>
      </w:r>
      <w:proofErr w:type="spellStart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>ферромагнитных</w:t>
      </w:r>
      <w:proofErr w:type="spellEnd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 тел в природе не так уж много, именно их магнитные свойства получили наибольшее практическое применение. Железный или стальной сердечник в катушке во много раз усиливает создаваемое ею магнитное поле, не увеличивая силу тока в катушке. Это экономит электроэнергию. Сердечники трансформаторов, генераторов, </w:t>
      </w:r>
      <w:hyperlink r:id="rId10" w:history="1">
        <w:r w:rsidRPr="00F455F4">
          <w:rPr>
            <w:rFonts w:ascii="Times New Roman" w:eastAsia="Times New Roman" w:hAnsi="Times New Roman" w:cs="Times New Roman"/>
            <w:iCs/>
            <w:sz w:val="28"/>
            <w:szCs w:val="28"/>
            <w:u w:val="single"/>
          </w:rPr>
          <w:t>электродвигателей</w:t>
        </w:r>
      </w:hyperlink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 и т. д. изготовляют из ферромагнетиков.</w:t>
      </w:r>
    </w:p>
    <w:p w:rsidR="003E340B" w:rsidRPr="00F455F4" w:rsidRDefault="003E340B" w:rsidP="003E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>При выключении внешнего магнитного поля ферромагнетик остается намагниченным, т. е. создает магнитное поле в окружающем пространстве. Это объясняется тем, что домены не возвращаются в прежнее положение и их ориентация частично сохраняется. Благодаря этому существуют постоянные магниты.</w:t>
      </w:r>
    </w:p>
    <w:p w:rsidR="003E340B" w:rsidRPr="00F455F4" w:rsidRDefault="003E340B" w:rsidP="003E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>Постоянные магниты находят широкое применение в электроизмерительных приборах, громкоговорителях и телефонах, звукозаписывающих аппаратах, магнитных компасах и т. д.</w:t>
      </w:r>
    </w:p>
    <w:p w:rsidR="003E340B" w:rsidRPr="00F455F4" w:rsidRDefault="003E340B" w:rsidP="003E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Большое применение получили ферриты </w:t>
      </w:r>
      <w:proofErr w:type="spellStart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>ферромагнитные</w:t>
      </w:r>
      <w:proofErr w:type="spellEnd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 материалы, не проводящие электрического тока. Они представляют собой химические соединения оксидов железа с оксидами других веществ. Один из известных </w:t>
      </w:r>
      <w:proofErr w:type="spellStart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>ферромагнитных</w:t>
      </w:r>
      <w:proofErr w:type="spellEnd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 материалов — магнитный железняк - является ферритом.</w:t>
      </w:r>
    </w:p>
    <w:p w:rsidR="003E340B" w:rsidRPr="00F455F4" w:rsidRDefault="003E340B" w:rsidP="003E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455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Магнитная запись информации.</w:t>
      </w:r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 Из </w:t>
      </w:r>
      <w:proofErr w:type="spellStart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>ферромагнегикои</w:t>
      </w:r>
      <w:proofErr w:type="spellEnd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 изготовляют магнитные ленты и тонкие магнитные пленки. Магнитные ленты широко используют для звукозаписи в магнитофонах и для видеозаписи в видеомагнитофонах.</w:t>
      </w:r>
    </w:p>
    <w:p w:rsidR="003E340B" w:rsidRPr="00F455F4" w:rsidRDefault="003E340B" w:rsidP="003E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Магнитная лента представляет собой гибкую основу из полихлорвинила или других веществ. На нее наносится рабочий слой в виде магнитного лака, состоящего из очень мелких игольчатых частиц железа или другого ферромагнетика и связующих веществ. </w:t>
      </w:r>
    </w:p>
    <w:p w:rsidR="003E340B" w:rsidRPr="00F455F4" w:rsidRDefault="003E340B" w:rsidP="003E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>Запись звука производят на ленту с помощью электромагнита, магнитное поле которого изменяется в такт со звуковыми колебаниями. При движении ленты вблизи магнитной головки различные участки пленки намагничиваются. Схема магнитной индукционной головки показана на рисунке 1.29, а, где 1 — сердечник электромагнита; 2 — магнитная лента; 3 — рабочий зазор; 4 — обмотка электромагнита.</w:t>
      </w:r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F455F4">
        <w:rPr>
          <w:rFonts w:ascii="Times New Roman" w:eastAsia="Times New Roman" w:hAnsi="Times New Roman" w:cs="Times New Roman"/>
          <w:iCs/>
          <w:noProof/>
          <w:sz w:val="28"/>
          <w:szCs w:val="28"/>
        </w:rPr>
        <w:lastRenderedPageBreak/>
        <w:drawing>
          <wp:inline distT="0" distB="0" distL="0" distR="0">
            <wp:extent cx="1935480" cy="1424940"/>
            <wp:effectExtent l="19050" t="0" r="7620" b="0"/>
            <wp:docPr id="4" name="Рисунок 4" descr="Магнитные свойства вещества">
              <a:hlinkClick xmlns:a="http://schemas.openxmlformats.org/drawingml/2006/main" r:id="rId11" tooltip="&quot;Магнитные свойства веществ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гнитные свойства вещества">
                      <a:hlinkClick r:id="rId11" tooltip="&quot;Магнитные свойства веществ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При воспроизведении звука наблюдается обратный процесс: намагниченная лента возбуждает в магнитной головке электрические сигналы, которые после усиления поступают на динамик магнитофона. </w:t>
      </w:r>
    </w:p>
    <w:p w:rsidR="003E340B" w:rsidRPr="00F455F4" w:rsidRDefault="003E340B" w:rsidP="003E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Тонкие магнитные пленки состоят из слоя </w:t>
      </w:r>
      <w:proofErr w:type="spellStart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>ферромагнитного</w:t>
      </w:r>
      <w:proofErr w:type="spellEnd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 материала толщиной от 0,03 до 10 мкм. </w:t>
      </w:r>
    </w:p>
    <w:p w:rsidR="003E340B" w:rsidRPr="00F455F4" w:rsidRDefault="003E340B" w:rsidP="003E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F455F4">
        <w:rPr>
          <w:rFonts w:ascii="Times New Roman" w:eastAsia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3836035" cy="1947545"/>
            <wp:effectExtent l="19050" t="0" r="0" b="0"/>
            <wp:docPr id="5" name="Рисунок 5" descr="Магнитные свойства вещества">
              <a:hlinkClick xmlns:a="http://schemas.openxmlformats.org/drawingml/2006/main" r:id="rId13" tooltip="&quot;Магнитные свойства веществ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гнитные свойства вещества">
                      <a:hlinkClick r:id="rId13" tooltip="&quot;Магнитные свойства веществ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35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Их применяют в запоминающих устройствах электронно-вычислительных машин (ЭВМ). Магнитные пленки предназначены для записи, хранения и воспроизведения </w:t>
      </w:r>
      <w:hyperlink r:id="rId15" w:tooltip="Информация и знания. Полные уроки" w:history="1">
        <w:r w:rsidRPr="00F455F4">
          <w:rPr>
            <w:rFonts w:ascii="Times New Roman" w:eastAsia="Times New Roman" w:hAnsi="Times New Roman" w:cs="Times New Roman"/>
            <w:iCs/>
            <w:sz w:val="28"/>
            <w:szCs w:val="28"/>
            <w:u w:val="single"/>
          </w:rPr>
          <w:t>информации</w:t>
        </w:r>
      </w:hyperlink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. Их наносят на тонкий алюминиевый диск или барабан. Информацию записывают и воспроизводят примерно так же, как и в обычном магнитофоне. Запись информации в ЭВМ можно производить и на магнитные ленты. </w:t>
      </w:r>
    </w:p>
    <w:p w:rsidR="003E340B" w:rsidRPr="00F455F4" w:rsidRDefault="003E340B" w:rsidP="003E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Развитие технологии магнитной записи привело к появлению магнитных </w:t>
      </w:r>
      <w:proofErr w:type="spellStart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>микроголовок</w:t>
      </w:r>
      <w:proofErr w:type="spellEnd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, которые используются в ЭВМ, позволяющих создавать немыслимую ранее плотность магнитной записи. На </w:t>
      </w:r>
      <w:proofErr w:type="spellStart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>ферромагнитном</w:t>
      </w:r>
      <w:proofErr w:type="spellEnd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 жестком диске диаметром меньше 8 см хранится до нескольких терабайт (10 12 байт) информации. Считывание и запись информации на таком диске осуществляется с помощью </w:t>
      </w:r>
      <w:proofErr w:type="spellStart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>микроголовки</w:t>
      </w:r>
      <w:proofErr w:type="spellEnd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, расположенной на поворотном рычаге (рис. 1.29, б). Сам диск вращается с огромной скоростью, и головка плавает над ним в потоке воздуха, что предотвращает возможность механического повреждения диска. </w:t>
      </w:r>
    </w:p>
    <w:p w:rsidR="003E340B" w:rsidRPr="00F455F4" w:rsidRDefault="003E340B" w:rsidP="003E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Все вещества, помещенные в магнитное поле, создают собственное поле. Наиболее сильные поля создают ферромагнетики. Из них делают постоянные </w:t>
      </w:r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магниты, так как поле ферромагнетика не исчезает после выключения намагничивающего поля. Ферромагнетики широко применяются на практике. </w:t>
      </w:r>
    </w:p>
    <w:p w:rsidR="003E340B" w:rsidRPr="00F455F4" w:rsidRDefault="003E340B" w:rsidP="003E340B">
      <w:pPr>
        <w:spacing w:before="100" w:beforeAutospacing="1" w:after="24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br/>
        <w:t>1. Какие вещества называют ферромагнетиками!</w:t>
      </w:r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2. Для каких целей применяют </w:t>
      </w:r>
      <w:proofErr w:type="spellStart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>ферромагнитные</w:t>
      </w:r>
      <w:proofErr w:type="spellEnd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 материалы!</w:t>
      </w:r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br/>
        <w:t>3. Как осуществляется запись информации в ЭВМ!</w:t>
      </w:r>
    </w:p>
    <w:p w:rsidR="003E340B" w:rsidRPr="00F455F4" w:rsidRDefault="003E340B" w:rsidP="003E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br/>
      </w:r>
      <w:proofErr w:type="spellStart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>Мякишев</w:t>
      </w:r>
      <w:proofErr w:type="spellEnd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 Г. Я., </w:t>
      </w:r>
      <w:hyperlink r:id="rId16" w:tooltip="Физика и астрономия" w:history="1">
        <w:r w:rsidRPr="00F455F4">
          <w:rPr>
            <w:rFonts w:ascii="Times New Roman" w:eastAsia="Times New Roman" w:hAnsi="Times New Roman" w:cs="Times New Roman"/>
            <w:iCs/>
            <w:sz w:val="28"/>
            <w:szCs w:val="28"/>
            <w:u w:val="single"/>
          </w:rPr>
          <w:t>Физика</w:t>
        </w:r>
      </w:hyperlink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. 11 класс : учеб. для </w:t>
      </w:r>
      <w:proofErr w:type="spellStart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>общеобразоват</w:t>
      </w:r>
      <w:proofErr w:type="spellEnd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. учреждений : базовый и </w:t>
      </w:r>
      <w:proofErr w:type="spellStart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>профил</w:t>
      </w:r>
      <w:proofErr w:type="spellEnd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. уровни / Г. Я. </w:t>
      </w:r>
      <w:proofErr w:type="spellStart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>Мякишев</w:t>
      </w:r>
      <w:proofErr w:type="spellEnd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, Б. В. </w:t>
      </w:r>
      <w:proofErr w:type="spellStart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>Буховцев</w:t>
      </w:r>
      <w:proofErr w:type="spellEnd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, В. М. </w:t>
      </w:r>
      <w:proofErr w:type="spellStart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>Чаругин</w:t>
      </w:r>
      <w:proofErr w:type="spellEnd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; под ред. В. И. Николаева, Н. А. Парфентьевой. — 17-е изд., </w:t>
      </w:r>
      <w:proofErr w:type="spellStart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>перераб</w:t>
      </w:r>
      <w:proofErr w:type="spellEnd"/>
      <w:r w:rsidRPr="00F455F4">
        <w:rPr>
          <w:rFonts w:ascii="Times New Roman" w:eastAsia="Times New Roman" w:hAnsi="Times New Roman" w:cs="Times New Roman"/>
          <w:iCs/>
          <w:sz w:val="28"/>
          <w:szCs w:val="28"/>
        </w:rPr>
        <w:t xml:space="preserve">. и доп. — М. : Просвещение, 2008. — 399 с : ил. </w:t>
      </w:r>
    </w:p>
    <w:p w:rsidR="00D82E67" w:rsidRPr="00F455F4" w:rsidRDefault="00D82E67">
      <w:pPr>
        <w:rPr>
          <w:sz w:val="28"/>
          <w:szCs w:val="28"/>
        </w:rPr>
      </w:pPr>
    </w:p>
    <w:sectPr w:rsidR="00D82E67" w:rsidRPr="00F455F4" w:rsidSect="00DD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3E340B"/>
    <w:rsid w:val="003E340B"/>
    <w:rsid w:val="00D82E67"/>
    <w:rsid w:val="00DD5908"/>
    <w:rsid w:val="00F4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08"/>
  </w:style>
  <w:style w:type="paragraph" w:styleId="1">
    <w:name w:val="heading 1"/>
    <w:basedOn w:val="a"/>
    <w:link w:val="10"/>
    <w:uiPriority w:val="9"/>
    <w:qFormat/>
    <w:rsid w:val="003E34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E34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4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E340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E34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E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40B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3E340B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3E340B"/>
  </w:style>
  <w:style w:type="character" w:customStyle="1" w:styleId="c5">
    <w:name w:val="c5"/>
    <w:basedOn w:val="a0"/>
    <w:rsid w:val="003E340B"/>
  </w:style>
  <w:style w:type="paragraph" w:customStyle="1" w:styleId="c14">
    <w:name w:val="c14"/>
    <w:basedOn w:val="a"/>
    <w:rsid w:val="003E340B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E34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291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2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38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7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24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02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90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6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472977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339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038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900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462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99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3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264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448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254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13074">
      <w:bodyDiv w:val="1"/>
      <w:marLeft w:val="0"/>
      <w:marRight w:val="0"/>
      <w:marTop w:val="261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89705">
                  <w:marLeft w:val="-43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99604">
                      <w:marLeft w:val="4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0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9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43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44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49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hool.xvatit.com/index.php?title=%D0%A4%D0%B0%D0%B9%D0%BB:6.02-81.j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chool.xvatit.com/index.php?title=%D0%A4%D0%B0%D0%B9%D0%BB:6.02-79.jpg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chool.xvatit.com/index.php?title=%D0%A4%D0%B8%D0%B7%D0%B8%D0%BA%D0%B0_%D0%B8_%D0%B0%D1%81%D1%82%D1%80%D0%BE%D0%BD%D0%BE%D0%BC%D0%B8%D1%8F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.xvatit.com/index.php?title=%D0%9C%D0%B0%D0%B3%D0%BD%D0%B8%D1%82%D0%BD%D0%BE%D0%B5_%D0%BF%D0%BE%D0%BB%D0%B5_%D1%82%D0%BE%D0%BA%D0%B0" TargetMode="External"/><Relationship Id="rId11" Type="http://schemas.openxmlformats.org/officeDocument/2006/relationships/hyperlink" Target="http://school.xvatit.com/index.php?title=%D0%A4%D0%B0%D0%B9%D0%BB:6.02-80.jpg" TargetMode="External"/><Relationship Id="rId5" Type="http://schemas.openxmlformats.org/officeDocument/2006/relationships/hyperlink" Target="http://school.xvatit.com/index.php?title=%D0%9F%D1%80%D0%B8%D0%BC%D0%B5%D0%BD%D0%B5%D0%BD%D0%B8%D0%B5_%D0%B7%D0%B0%D0%BA%D0%BE%D0%BD%D0%B0_%D0%90%D0%BC%D0%BF%D0%B5%D1%80%D0%B0._%D0%93%D1%80%D0%BE%D0%BC%D0%BA%D0%BE%D0%B3%D0%BE%D0%B2%D0%BE%D1%80%D0%B8%D1%82%D0%B5%D0%BB%D1%8C" TargetMode="External"/><Relationship Id="rId15" Type="http://schemas.openxmlformats.org/officeDocument/2006/relationships/hyperlink" Target="http://school.xvatit.com/index.php?title=%D0%98%D0%BD%D1%84%D0%BE%D1%80%D0%BC%D0%B0%D1%86%D0%B8%D1%8F_%D0%B8_%D0%B7%D0%BD%D0%B0%D0%BD%D0%B8%D1%8F._%D0%9F%D0%BE%D0%BB%D0%BD%D1%8B%D0%B5_%D1%83%D1%80%D0%BE%D0%BA%D0%B8" TargetMode="External"/><Relationship Id="rId10" Type="http://schemas.openxmlformats.org/officeDocument/2006/relationships/hyperlink" Target="http://xvatit.com/school/video-lessons/physics/27868-kak-sdelat-samyjj-prostojj-jelektrodvigatel.html" TargetMode="External"/><Relationship Id="rId4" Type="http://schemas.openxmlformats.org/officeDocument/2006/relationships/hyperlink" Target="http://school.xvatit.com/index.php?title=%D0%9F%D0%BE%D1%81%D1%82%D0%BE%D1%8F%D0%BD%D0%BD%D1%8B%D0%B5_%D0%BC%D0%B0%D0%B3%D0%BD%D0%B8%D1%82%D1%8B" TargetMode="External"/><Relationship Id="rId9" Type="http://schemas.openxmlformats.org/officeDocument/2006/relationships/hyperlink" Target="http://school.xvatit.com/index.php?title=%D0%92%D0%B5%D0%BA%D1%82%D0%BE%D1%80_%D0%BC%D0%B0%D0%B3%D0%BD%D0%B8%D1%82%D0%BD%D0%BE%D0%B9_%D0%B8%D0%BD%D0%B4%D1%83%D0%BA%D1%86%D0%B8%D0%B8._%D0%9B%D0%B8%D0%BD%D0%B8%D0%B8_%D0%BC%D0%B0%D0%B3%D0%BD%D0%B8%D1%82%D0%BD%D0%BE%D0%B9_%D0%B8%D0%BD%D0%B4%D1%83%D0%BA%D1%86%D0%B8%D0%B8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1445</Words>
  <Characters>8237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Adminushka</cp:lastModifiedBy>
  <cp:revision>4</cp:revision>
  <cp:lastPrinted>2013-09-12T17:13:00Z</cp:lastPrinted>
  <dcterms:created xsi:type="dcterms:W3CDTF">2013-09-12T17:06:00Z</dcterms:created>
  <dcterms:modified xsi:type="dcterms:W3CDTF">2015-12-07T17:56:00Z</dcterms:modified>
</cp:coreProperties>
</file>