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49" w:rsidRPr="00994F49" w:rsidRDefault="00994F49" w:rsidP="00994F49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B4B4B"/>
          <w:kern w:val="36"/>
          <w:sz w:val="36"/>
          <w:szCs w:val="36"/>
        </w:rPr>
      </w:pPr>
      <w:r w:rsidRPr="00994F49">
        <w:rPr>
          <w:rFonts w:ascii="Times New Roman" w:eastAsia="Times New Roman" w:hAnsi="Times New Roman" w:cs="Times New Roman"/>
          <w:b/>
          <w:i/>
          <w:color w:val="4B4B4B"/>
          <w:kern w:val="36"/>
          <w:sz w:val="36"/>
          <w:szCs w:val="36"/>
        </w:rPr>
        <w:t xml:space="preserve">Электродинамика. Элементарный заряд. 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Тип урока. 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Урок изучения нового учебного материала.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Цель урока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 Познакомить учащихся с разделом физики «Электродинамика», историей открытия электрических зарядов и элементарного электрического заряда - электрона. Учащиеся в результате урока должны знать, что результирующий заряд атома или молекулы складывается из зарядов протонов и электронов, входящих в их состав.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Основные понятия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 Электродинамика. Электростатика. Электрический заряд. Электрон. Заряд электрона. Свойства электрических зарядов. Дискретность электрического заряда.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Демонстрационный материал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 Эксперименты по выявлению двух родов электрических зарядов, условно названных положительными и отрицательными.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Самостоятельная деятельность учащихся.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Выполнение простейших фронтальных экспериментов.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Мировоззренческий аспект урока.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Развивать навыки логического мышления учащихся и научного подхода к изучению мира при формировании знаний учащихся о важнейших физических понятий – заряде, электроне.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proofErr w:type="spellStart"/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Межпредметные</w:t>
      </w:r>
      <w:proofErr w:type="spellEnd"/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связи на уроке:</w:t>
      </w:r>
    </w:p>
    <w:p w:rsidR="00994F49" w:rsidRPr="00994F49" w:rsidRDefault="00994F49" w:rsidP="00994F4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Химия</w:t>
      </w:r>
      <w:r w:rsidRPr="00994F49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</w:rPr>
        <w:t>: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Атом, электрон.</w:t>
      </w:r>
    </w:p>
    <w:p w:rsidR="00994F49" w:rsidRPr="00994F49" w:rsidRDefault="00994F49" w:rsidP="00994F4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История</w:t>
      </w:r>
      <w:r w:rsidRPr="00994F49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</w:rPr>
        <w:t>: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История открытий электрона, строения атома.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Использование новых информационных технологий: 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Использование интерактивной доски и интерактивных «Опыт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Милликена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» и «Виды зарядов» курса серии «Открытая коллекция» </w:t>
      </w: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«Физика: электродинамика, оптика и квантовая физика, 10–11 классы» 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(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fldChar w:fldCharType="begin"/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instrText xml:space="preserve"> HYPERLINK "http://physicon.ru/courses/catalog/30/36/320/371/" \t "_blank" </w:instrTex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fldChar w:fldCharType="separate"/>
      </w:r>
      <w:r w:rsidRPr="00994F49">
        <w:rPr>
          <w:rFonts w:ascii="Times New Roman" w:eastAsia="Times New Roman" w:hAnsi="Times New Roman" w:cs="Times New Roman"/>
          <w:color w:val="0060AA"/>
          <w:sz w:val="28"/>
          <w:szCs w:val="28"/>
          <w:u w:val="single"/>
        </w:rPr>
        <w:t>Windows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fldChar w:fldCharType="end"/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, 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fldChar w:fldCharType="begin"/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instrText xml:space="preserve"> HYPERLINK "http://physicon.ru/courses/catalog/30/36/321/2654/" \t "_blank" </w:instrTex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fldChar w:fldCharType="separate"/>
      </w:r>
      <w:r w:rsidRPr="00994F49">
        <w:rPr>
          <w:rFonts w:ascii="Times New Roman" w:eastAsia="Times New Roman" w:hAnsi="Times New Roman" w:cs="Times New Roman"/>
          <w:color w:val="0060AA"/>
          <w:sz w:val="28"/>
          <w:szCs w:val="28"/>
          <w:u w:val="single"/>
        </w:rPr>
        <w:t>Linux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fldChar w:fldCharType="end"/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)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План урока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FEF"/>
        <w:tblCellMar>
          <w:left w:w="0" w:type="dxa"/>
          <w:right w:w="0" w:type="dxa"/>
        </w:tblCellMar>
        <w:tblLook w:val="04A0"/>
      </w:tblPr>
      <w:tblGrid>
        <w:gridCol w:w="4024"/>
        <w:gridCol w:w="1934"/>
        <w:gridCol w:w="4566"/>
      </w:tblGrid>
      <w:tr w:rsidR="00994F49" w:rsidRPr="00994F49" w:rsidTr="00994F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8B4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Этапы урока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8B4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Время, мин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E8B4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Приемы и методы</w:t>
            </w:r>
          </w:p>
        </w:tc>
      </w:tr>
      <w:tr w:rsidR="00994F49" w:rsidRPr="00994F49" w:rsidTr="00994F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I. Этап актуализации знаний. Мотивация учебной проблемы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3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Беседа учителя</w:t>
            </w:r>
          </w:p>
        </w:tc>
      </w:tr>
      <w:tr w:rsidR="00994F49" w:rsidRPr="00994F49" w:rsidTr="00994F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II. Формирование у учащихся представлений об электроне, зарядах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15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Объяснение учителя. Проведение демонстрационных реальных экспериментов.</w:t>
            </w:r>
          </w:p>
        </w:tc>
      </w:tr>
      <w:tr w:rsidR="00994F49" w:rsidRPr="00994F49" w:rsidTr="00994F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III. Фронтальный эксперимент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15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Самостоятельная работа учащихся – фронтальный эксперимент.</w:t>
            </w:r>
          </w:p>
        </w:tc>
      </w:tr>
      <w:tr w:rsidR="00994F49" w:rsidRPr="00994F49" w:rsidTr="00994F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IV. Первичная проверка усвоения знаний. Рефлексия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10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Ответы на вопросы учащихся</w:t>
            </w:r>
          </w:p>
        </w:tc>
      </w:tr>
      <w:tr w:rsidR="00994F49" w:rsidRPr="00994F49" w:rsidTr="00994F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V. Домашнее задание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FEF"/>
            <w:vAlign w:val="center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Сообщение учителя</w:t>
            </w:r>
          </w:p>
        </w:tc>
      </w:tr>
    </w:tbl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lastRenderedPageBreak/>
        <w:t>I. Этап актуализации знаний. Мотивация учебной проблемы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Короткий рассказ об электродинамике и электростатике. </w:t>
      </w: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Электродинамика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– наука о свойствах и закономерностях поведения особого вида материи – электромагнитного поля, посредством которого осуществляется взаимодействие между электрически заряженными телами. </w:t>
      </w: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Электростатика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– раздел электродинамики, изучающий взаимодействие неподвижных (статических) электрических зарядов. Формирование мотивации у учащихся к деятельности по освоению нового материала, в том числе постановка темы и определение основных целей последующих уроков.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II. Формирование у учащихся представлений об электроне, зарядах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Изучение электростатики рекомендуется начать с истории открытия электрических зарядов и электрона. Подчеркнуть, что множество экспериментов привело к необходимости введения характеристики частиц, получившей название электрического заряда. </w:t>
      </w: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Электрический заряд – 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это физическая величина, характеризующая свойство частиц или тел вступать в электромагнитные силовые взаимодействия. Обозначения: </w:t>
      </w:r>
      <w:proofErr w:type="spellStart"/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q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или </w:t>
      </w:r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Q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 Единица измерения заряда – </w:t>
      </w:r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кулон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(Кл).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Для введения понятия об электроне показывают делимость и дискретность электрического заряда с помощью реальных демонстрационных экспериментов. Делимость заряда доказывается простейшими опытами переноса заряда с заряженного тела на другое не заряженное.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На данном уроке можно показать эксперименты с взаимодействием заряженных тел.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Опыт 1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 Взаимодействие одноименно заряженных тел. На двух штативах подвешивают две станиолевые гильзы на длинных нитях. Гильзы заряжают одноименно (отрицательно) с помощью заряженной палочки из эбонита, потертой о мех. Наблюдают отталкивание гильз.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Опыт 2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 Взаимодействие одноименно заряженных тел. На двух штативах подвешивают две станиолевые гильзы на длинных нитях. Гильзы заряжают одноименно (положительно) с помощью заряженной палочки из стекла, потертой о мех. Наблюдают отталкивание гильз.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Опыт 3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 Взаимодействие одноименно заряженных тел. На двух штативах подвешивают две станиолевые гильзы на длинных нитях. Одну из гильз заряжают от стеклянной палочки, вторую гильзу – от эбонитовой палочки. Наблюдают притягивание гильз.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Опыт 4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 Демонстрация делимости электрического заряда. Сначала показать видео фрагмент, затем повторить в классе опыт перетекания заряда с заряженного тела на незаряженное. Регистрировать изменение заряда с помощью электрометра.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Напоминают учащимся о знаке заряда, появляющемся при трении: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5"/>
        <w:gridCol w:w="1425"/>
        <w:gridCol w:w="1425"/>
        <w:gridCol w:w="1425"/>
        <w:gridCol w:w="1425"/>
      </w:tblGrid>
      <w:tr w:rsidR="00994F49" w:rsidRPr="00994F49" w:rsidTr="00994F49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Электризуется при трении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О мех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О резину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О бумагу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О шелк</w:t>
            </w:r>
          </w:p>
        </w:tc>
      </w:tr>
      <w:tr w:rsidR="00994F49" w:rsidRPr="00994F49" w:rsidTr="00994F49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lastRenderedPageBreak/>
              <w:t>Эбонит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-</w:t>
            </w:r>
          </w:p>
        </w:tc>
      </w:tr>
      <w:tr w:rsidR="00994F49" w:rsidRPr="00994F49" w:rsidTr="00994F49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Органическое стекло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</w:tr>
      <w:tr w:rsidR="00994F49" w:rsidRPr="00994F49" w:rsidTr="00994F49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Обычное стекло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</w:tr>
      <w:tr w:rsidR="00994F49" w:rsidRPr="00994F49" w:rsidTr="00994F49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Сургуч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</w:tr>
      <w:tr w:rsidR="00994F49" w:rsidRPr="00994F49" w:rsidTr="00994F49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Металл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49" w:rsidRPr="00994F49" w:rsidRDefault="00994F49" w:rsidP="00994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94F49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+</w:t>
            </w:r>
          </w:p>
        </w:tc>
      </w:tr>
    </w:tbl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Тела при электризации заряжаются противоположными знаками.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Дискретность электрического заряда доказывается историческими опытами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Милликена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и Иоффе. Компьютерную модель «Опыт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Милликена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» в данном уроке рекомендуется использовать только для демонстрации, не углубляясь в детали.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noProof/>
          <w:color w:val="4B4B4B"/>
          <w:sz w:val="28"/>
          <w:szCs w:val="28"/>
        </w:rPr>
        <w:drawing>
          <wp:inline distT="0" distB="0" distL="0" distR="0">
            <wp:extent cx="3886200" cy="2828925"/>
            <wp:effectExtent l="19050" t="0" r="0" b="0"/>
            <wp:docPr id="1" name="Рисунок 1" descr="http://college.ru/images_college/modeli_urokov/lessonsfromprodsphys/OK_phys_10-11_elect/model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lege.ru/images_college/modeli_urokov/lessonsfromprodsphys/OK_phys_10-11_elect/model_files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В опытах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Милликен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измерял заряд капелек масла. Основная часть установки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Милликена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представляла собой две параллельные пластины, между которыми создавалось однородное электрическое поле. В установку впрыскивалось масло в виде мельчайших капелек. Вначале измерялась скорость установившегося движения капелек (v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vertAlign w:val="subscript"/>
        </w:rPr>
        <w:t>0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 =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const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= 2,0 см/с) вниз под действием силы тяжести, выталкивающей силы Архимеда и силы сопротивления воздуха. Затем включали ионизирующее излучение. При этом капля могла захватить дополнительный положительный или отрицательный заряд, и её скорость (при неизменном значении напряженности электрического поля </w:t>
      </w: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Е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) скачком изменялась (v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vertAlign w:val="subscript"/>
        </w:rPr>
        <w:t>1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= 1,0 см/с). Это позволяло определить значение заряда капельки.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Скорость капельки изменялась скачком, это свидетельствовало о том, что заряд капельки под действием рентгеновских лучей менялся прерывно. Рентгеновские лучи отрывали от капельки отдельные электроны.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Квантование заряда.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Результирующий заряд атома или молекулы складывается из зарядов протонов и электронов, входящих в их состав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 xml:space="preserve">Q = </w:t>
      </w:r>
      <w:proofErr w:type="spellStart"/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ne</w:t>
      </w:r>
      <w:proofErr w:type="spellEnd"/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где </w:t>
      </w:r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е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= 1,6×10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vertAlign w:val="superscript"/>
        </w:rPr>
        <w:t>-19 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Кл.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lastRenderedPageBreak/>
        <w:t>Электрический заряд дискретен (квантован), минимальный заряд равен </w:t>
      </w:r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е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III. Фронтальный эксперимент «Исследование электризации тел»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Фронтальный эксперимент.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Учащимся предлагают самостоятельно изготовить гильзы их металлической обертки от шоколадных конфет (либо воспользоваться уже имеющимися). В качестве нити предложить использовать шелковую нить. Гильзы подвесить на штативе и проделать опыты по электризации.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noProof/>
          <w:color w:val="4B4B4B"/>
          <w:sz w:val="28"/>
          <w:szCs w:val="28"/>
        </w:rPr>
        <w:drawing>
          <wp:inline distT="0" distB="0" distL="0" distR="0">
            <wp:extent cx="3333750" cy="1428750"/>
            <wp:effectExtent l="19050" t="0" r="0" b="0"/>
            <wp:docPr id="2" name="Рисунок 2" descr="http://college.ru/images_college/modeli_urokov/lessonsfromprodsphys/OK_phys_10-11_elect/model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llege.ru/images_college/modeli_urokov/lessonsfromprodsphys/OK_phys_10-11_elect/model_files/image0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Гильзы электризуются сначала стеклянной палочкой, натертой куском кожи. Наблюдается взаимное отталкивание наэлектризованных тел. Затем после снятия заряда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сгильз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одна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изних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электризуется эбонитовой палочкой, натертой куском меха, другая— стеклянной палочкой, натертой куском кожи. Учащиеся наблюдают взаимное притяжение наэлектризованных тел. Таким образом можно продемонстрировать существование двух типов электрического взаимодействия, которое связывают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ссуществованием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вприроде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двух видов электрических зарядов: положительного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иотрицательного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IV. Первичная проверка усвоения знаний. Рефлексия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Совокупность всех известных экспериментальных фактов позволяет сделать следующие выводы:</w:t>
      </w:r>
    </w:p>
    <w:p w:rsidR="00994F49" w:rsidRPr="00994F49" w:rsidRDefault="00994F49" w:rsidP="00994F49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Существует два рода электрических зарядов, условно названных положительными и отрицательными.</w:t>
      </w:r>
    </w:p>
    <w:p w:rsidR="00994F49" w:rsidRPr="00994F49" w:rsidRDefault="00994F49" w:rsidP="00994F49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Заряды могут передаваться (например, при непосредственном контакте) от одного тела к другому. В отличие от массы тела электрический заряд не является неотъемлемой характеристикой данного тела. Одно и то же тело в разных условиях может иметь разный заряд.</w:t>
      </w:r>
    </w:p>
    <w:p w:rsidR="00994F49" w:rsidRPr="00994F49" w:rsidRDefault="00994F49" w:rsidP="00994F49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Одноименные заряды отталкиваются, разноименные – притягиваются. В этом также проявляется принципиальное отличие электромагнитных сил от гравитационных. Гравитационные силы всегда являются силами притяжения.</w:t>
      </w:r>
    </w:p>
    <w:p w:rsidR="00994F49" w:rsidRPr="00994F49" w:rsidRDefault="00994F49" w:rsidP="00994F49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Результирующий заряд атома или молекулы складывается из зарядов протонов и электронов, входящих в их состав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Q = </w:t>
      </w:r>
      <w:proofErr w:type="spellStart"/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ne</w:t>
      </w:r>
      <w:proofErr w:type="spellEnd"/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где </w:t>
      </w:r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е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 = 1,6×10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  <w:vertAlign w:val="superscript"/>
        </w:rPr>
        <w:t>-19 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Кл.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Электрический заряд дискретен (квантован), минимальный заряд равен </w:t>
      </w:r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е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lastRenderedPageBreak/>
        <w:t>Ответы учащихся на вопросы:</w:t>
      </w:r>
    </w:p>
    <w:p w:rsidR="00994F49" w:rsidRPr="00994F49" w:rsidRDefault="00994F49" w:rsidP="00994F49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Как можно доказать, что данное тело заряжено?</w:t>
      </w:r>
    </w:p>
    <w:p w:rsidR="00994F49" w:rsidRPr="00994F49" w:rsidRDefault="00994F49" w:rsidP="00994F49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Какие опыты подтверждают дискретность заряда?</w:t>
      </w:r>
    </w:p>
    <w:p w:rsidR="00994F49" w:rsidRPr="00994F49" w:rsidRDefault="00994F49" w:rsidP="00994F49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Опишите установку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Милликена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по определению дискретности электрического заряда.</w:t>
      </w:r>
    </w:p>
    <w:p w:rsidR="00994F49" w:rsidRPr="00994F49" w:rsidRDefault="00994F49" w:rsidP="00994F49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Почему разные заряды взаимодействуют по-разному?</w:t>
      </w:r>
    </w:p>
    <w:p w:rsidR="00994F49" w:rsidRPr="00994F49" w:rsidRDefault="00994F49" w:rsidP="00994F49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Чем отличаются атомы разных элементов?</w:t>
      </w:r>
    </w:p>
    <w:p w:rsidR="00994F49" w:rsidRPr="00994F49" w:rsidRDefault="00994F49" w:rsidP="00994F49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Чему равен элементарный заряд?</w:t>
      </w:r>
    </w:p>
    <w:p w:rsidR="00994F49" w:rsidRPr="00994F49" w:rsidRDefault="00994F49" w:rsidP="00994F49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Какие опыты подтвердили дискретность зарядов и атомистическое строение электричества, позволили измерить элементарный электрический заряд?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V. Домашнее задание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Проблематизация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учебного материала. (З</w:t>
      </w:r>
      <w:r w:rsidRPr="00994F4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адание для домашней работы</w:t>
      </w: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)</w:t>
      </w:r>
    </w:p>
    <w:p w:rsidR="00994F49" w:rsidRPr="00994F49" w:rsidRDefault="00994F49" w:rsidP="00994F49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Распушите немного ваты, поместите полученную пушинку на заряженную пластмассовую расческу или линейку. Сдуйте пушинку и добейтесь парения в воздухе. Объясните полученное явление.</w:t>
      </w:r>
    </w:p>
    <w:p w:rsidR="00994F49" w:rsidRPr="00994F49" w:rsidRDefault="00994F49" w:rsidP="00994F49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Потрите пластмассовую линейку о шерсть и поднесите линейку к крану с тонкой струей воды. Объясните полученное явление.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VI. Примерные темы рефератов учащихся:</w:t>
      </w:r>
    </w:p>
    <w:p w:rsidR="00994F49" w:rsidRPr="00994F49" w:rsidRDefault="00994F49" w:rsidP="00994F49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Современные представления о строении электрона.</w:t>
      </w:r>
    </w:p>
    <w:p w:rsidR="00994F49" w:rsidRPr="00994F49" w:rsidRDefault="00994F49" w:rsidP="00994F49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Современные представления о заряженных элементарных частицах.</w:t>
      </w:r>
    </w:p>
    <w:p w:rsidR="00994F49" w:rsidRPr="00994F49" w:rsidRDefault="00994F49" w:rsidP="00994F49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История открытия электрона.</w:t>
      </w:r>
    </w:p>
    <w:p w:rsidR="00994F49" w:rsidRPr="00994F49" w:rsidRDefault="00994F49" w:rsidP="0099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Учебники:</w:t>
      </w:r>
    </w:p>
    <w:p w:rsidR="00994F49" w:rsidRPr="00994F49" w:rsidRDefault="00994F49" w:rsidP="00994F49">
      <w:pPr>
        <w:numPr>
          <w:ilvl w:val="0"/>
          <w:numId w:val="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Касьянов В.А., Физика 10 класс. § 75. Электрический заряд. Квантование заряда.</w:t>
      </w:r>
    </w:p>
    <w:p w:rsidR="00994F49" w:rsidRPr="00994F49" w:rsidRDefault="00994F49" w:rsidP="00994F49">
      <w:pPr>
        <w:numPr>
          <w:ilvl w:val="0"/>
          <w:numId w:val="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Мякишев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Г.Я., </w:t>
      </w:r>
      <w:proofErr w:type="spellStart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>Буховцев</w:t>
      </w:r>
      <w:proofErr w:type="spellEnd"/>
      <w:r w:rsidRPr="00994F4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Б.Б., Сотский Н.Н., Физика 10 класс. § 85. Что такое электродинамика. § 86. Электрический заряд и элементарные частицы. § 87. Заряженные тела. Электризация тел.</w:t>
      </w:r>
    </w:p>
    <w:p w:rsidR="00131A5A" w:rsidRPr="00994F49" w:rsidRDefault="00131A5A">
      <w:pPr>
        <w:rPr>
          <w:rFonts w:ascii="Times New Roman" w:hAnsi="Times New Roman" w:cs="Times New Roman"/>
          <w:sz w:val="28"/>
          <w:szCs w:val="28"/>
        </w:rPr>
      </w:pPr>
    </w:p>
    <w:sectPr w:rsidR="00131A5A" w:rsidRPr="00994F49" w:rsidSect="00994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DA0"/>
    <w:multiLevelType w:val="multilevel"/>
    <w:tmpl w:val="31EA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A44BC"/>
    <w:multiLevelType w:val="multilevel"/>
    <w:tmpl w:val="38D2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D5075"/>
    <w:multiLevelType w:val="multilevel"/>
    <w:tmpl w:val="BE4C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50D1D"/>
    <w:multiLevelType w:val="multilevel"/>
    <w:tmpl w:val="8688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139C2"/>
    <w:multiLevelType w:val="multilevel"/>
    <w:tmpl w:val="1D92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7681A"/>
    <w:multiLevelType w:val="multilevel"/>
    <w:tmpl w:val="D37E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F49"/>
    <w:rsid w:val="00131A5A"/>
    <w:rsid w:val="0099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94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F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94F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F49"/>
    <w:rPr>
      <w:b/>
      <w:bCs/>
    </w:rPr>
  </w:style>
  <w:style w:type="character" w:customStyle="1" w:styleId="apple-converted-space">
    <w:name w:val="apple-converted-space"/>
    <w:basedOn w:val="a0"/>
    <w:rsid w:val="00994F49"/>
  </w:style>
  <w:style w:type="character" w:styleId="a5">
    <w:name w:val="Emphasis"/>
    <w:basedOn w:val="a0"/>
    <w:uiPriority w:val="20"/>
    <w:qFormat/>
    <w:rsid w:val="00994F49"/>
    <w:rPr>
      <w:i/>
      <w:iCs/>
    </w:rPr>
  </w:style>
  <w:style w:type="character" w:styleId="a6">
    <w:name w:val="Hyperlink"/>
    <w:basedOn w:val="a0"/>
    <w:uiPriority w:val="99"/>
    <w:semiHidden/>
    <w:unhideWhenUsed/>
    <w:rsid w:val="00994F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1355</Words>
  <Characters>7725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2015-03-02T16:11:00Z</dcterms:created>
  <dcterms:modified xsi:type="dcterms:W3CDTF">2015-03-02T16:13:00Z</dcterms:modified>
</cp:coreProperties>
</file>